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CE" w:rsidRDefault="00542ECE" w:rsidP="00542ECE">
      <w:pPr>
        <w:spacing w:after="0"/>
        <w:ind w:left="1652"/>
        <w:jc w:val="center"/>
      </w:pPr>
      <w:r>
        <w:rPr>
          <w:rFonts w:ascii="Times New Roman" w:eastAsia="Times New Roman" w:hAnsi="Times New Roman" w:cs="Times New Roman"/>
          <w:b/>
          <w:sz w:val="20"/>
        </w:rPr>
        <w:t xml:space="preserve">BRIDGECLUB </w:t>
      </w:r>
      <w:r w:rsidR="00D11CFE">
        <w:rPr>
          <w:rFonts w:ascii="Times New Roman" w:eastAsia="Times New Roman" w:hAnsi="Times New Roman" w:cs="Times New Roman"/>
          <w:b/>
          <w:sz w:val="20"/>
        </w:rPr>
        <w:t>MEIJEL</w:t>
      </w:r>
    </w:p>
    <w:p w:rsidR="00542ECE" w:rsidRDefault="00542ECE" w:rsidP="00542ECE">
      <w:pPr>
        <w:spacing w:after="0"/>
        <w:rPr>
          <w:rFonts w:ascii="Times New Roman" w:eastAsia="Times New Roman" w:hAnsi="Times New Roman" w:cs="Times New Roman"/>
          <w:b/>
          <w:sz w:val="20"/>
          <w:u w:val="single" w:color="000000"/>
        </w:rPr>
      </w:pPr>
      <w:r>
        <w:rPr>
          <w:rFonts w:ascii="Times New Roman" w:eastAsia="Times New Roman" w:hAnsi="Times New Roman" w:cs="Times New Roman"/>
          <w:b/>
          <w:sz w:val="20"/>
          <w:u w:val="single" w:color="000000"/>
        </w:rPr>
        <w:t>REGLEMENT HERFSTLADDERCOMPETITIE 20</w:t>
      </w:r>
      <w:r w:rsidR="00AB0312">
        <w:rPr>
          <w:rFonts w:ascii="Times New Roman" w:eastAsia="Times New Roman" w:hAnsi="Times New Roman" w:cs="Times New Roman"/>
          <w:b/>
          <w:sz w:val="20"/>
          <w:u w:val="single" w:color="000000"/>
        </w:rPr>
        <w:t>2</w:t>
      </w:r>
      <w:r w:rsidR="00002179">
        <w:rPr>
          <w:rFonts w:ascii="Times New Roman" w:eastAsia="Times New Roman" w:hAnsi="Times New Roman" w:cs="Times New Roman"/>
          <w:b/>
          <w:sz w:val="20"/>
          <w:u w:val="single" w:color="000000"/>
        </w:rPr>
        <w:t>2</w:t>
      </w:r>
    </w:p>
    <w:p w:rsidR="00542ECE" w:rsidRDefault="00542ECE" w:rsidP="00542ECE">
      <w:pPr>
        <w:spacing w:after="0"/>
        <w:rPr>
          <w:rFonts w:ascii="Times New Roman" w:eastAsia="Times New Roman" w:hAnsi="Times New Roman" w:cs="Times New Roman"/>
          <w:b/>
          <w:sz w:val="20"/>
          <w:u w:val="single" w:color="000000"/>
        </w:rPr>
      </w:pPr>
    </w:p>
    <w:p w:rsidR="00C00358" w:rsidRDefault="00542ECE" w:rsidP="00542ECE">
      <w:pPr>
        <w:spacing w:after="0"/>
        <w:rPr>
          <w:rFonts w:ascii="Arial" w:eastAsia="Times New Roman" w:hAnsi="Arial" w:cs="Arial"/>
          <w:sz w:val="20"/>
          <w:szCs w:val="20"/>
        </w:rPr>
      </w:pPr>
      <w:r w:rsidRPr="00542ECE">
        <w:rPr>
          <w:rFonts w:ascii="Arial" w:eastAsia="Times New Roman" w:hAnsi="Arial" w:cs="Arial"/>
          <w:b/>
          <w:sz w:val="20"/>
          <w:szCs w:val="20"/>
          <w:u w:val="single" w:color="000000"/>
        </w:rPr>
        <w:t>Speeldata:</w:t>
      </w:r>
      <w:r w:rsidRPr="00542ECE">
        <w:rPr>
          <w:rFonts w:ascii="Arial" w:eastAsia="Times New Roman" w:hAnsi="Arial" w:cs="Arial"/>
          <w:sz w:val="20"/>
          <w:szCs w:val="20"/>
        </w:rPr>
        <w:tab/>
      </w:r>
      <w:r w:rsidRPr="00542ECE">
        <w:rPr>
          <w:rFonts w:ascii="Arial" w:eastAsia="Times New Roman" w:hAnsi="Arial" w:cs="Arial"/>
          <w:sz w:val="20"/>
          <w:szCs w:val="20"/>
        </w:rPr>
        <w:tab/>
      </w:r>
      <w:r w:rsidR="00987AFA">
        <w:rPr>
          <w:rFonts w:ascii="Arial" w:eastAsia="Times New Roman" w:hAnsi="Arial" w:cs="Arial"/>
          <w:sz w:val="20"/>
          <w:szCs w:val="20"/>
        </w:rPr>
        <w:t>2</w:t>
      </w:r>
      <w:r w:rsidR="00002179">
        <w:rPr>
          <w:rFonts w:ascii="Arial" w:eastAsia="Times New Roman" w:hAnsi="Arial" w:cs="Arial"/>
          <w:sz w:val="20"/>
          <w:szCs w:val="20"/>
        </w:rPr>
        <w:t>0</w:t>
      </w:r>
      <w:r w:rsidR="00987AFA">
        <w:rPr>
          <w:rFonts w:ascii="Arial" w:eastAsia="Times New Roman" w:hAnsi="Arial" w:cs="Arial"/>
          <w:sz w:val="20"/>
          <w:szCs w:val="20"/>
        </w:rPr>
        <w:t xml:space="preserve"> </w:t>
      </w:r>
      <w:r w:rsidR="00AB0312">
        <w:rPr>
          <w:rFonts w:ascii="Arial" w:eastAsia="Times New Roman" w:hAnsi="Arial" w:cs="Arial"/>
          <w:sz w:val="20"/>
          <w:szCs w:val="20"/>
        </w:rPr>
        <w:t>september (voorronde topintegraal)</w:t>
      </w:r>
    </w:p>
    <w:p w:rsidR="00542ECE" w:rsidRPr="00542ECE" w:rsidRDefault="00C00358" w:rsidP="00542ECE">
      <w:pPr>
        <w:spacing w:after="0"/>
        <w:rPr>
          <w:rFonts w:ascii="Arial" w:eastAsia="Times New Roman" w:hAnsi="Arial" w:cs="Arial"/>
          <w:sz w:val="20"/>
          <w:szCs w:val="20"/>
        </w:rPr>
      </w:pPr>
      <w:r>
        <w:rPr>
          <w:rFonts w:ascii="Arial" w:eastAsia="Times New Roman" w:hAnsi="Arial" w:cs="Arial"/>
          <w:sz w:val="20"/>
          <w:szCs w:val="20"/>
        </w:rPr>
        <w:t xml:space="preserve">                                       Speeldata</w:t>
      </w:r>
      <w:r w:rsidR="00542ECE" w:rsidRPr="00542ECE">
        <w:rPr>
          <w:rFonts w:ascii="Arial" w:eastAsia="Times New Roman" w:hAnsi="Arial" w:cs="Arial"/>
          <w:sz w:val="20"/>
          <w:szCs w:val="20"/>
        </w:rPr>
        <w:t xml:space="preserve"> </w:t>
      </w:r>
      <w:r w:rsidR="00AB0312">
        <w:rPr>
          <w:rFonts w:ascii="Arial" w:eastAsia="Times New Roman" w:hAnsi="Arial" w:cs="Arial"/>
          <w:sz w:val="20"/>
          <w:szCs w:val="20"/>
        </w:rPr>
        <w:t>2</w:t>
      </w:r>
      <w:r w:rsidR="00002179">
        <w:rPr>
          <w:rFonts w:ascii="Arial" w:eastAsia="Times New Roman" w:hAnsi="Arial" w:cs="Arial"/>
          <w:sz w:val="20"/>
          <w:szCs w:val="20"/>
        </w:rPr>
        <w:t>7</w:t>
      </w:r>
      <w:r w:rsidR="00F52FE1">
        <w:rPr>
          <w:rFonts w:ascii="Arial" w:eastAsia="Times New Roman" w:hAnsi="Arial" w:cs="Arial"/>
          <w:sz w:val="20"/>
          <w:szCs w:val="20"/>
        </w:rPr>
        <w:t xml:space="preserve"> </w:t>
      </w:r>
      <w:r w:rsidR="00AB0312">
        <w:rPr>
          <w:rFonts w:ascii="Arial" w:eastAsia="Times New Roman" w:hAnsi="Arial" w:cs="Arial"/>
          <w:sz w:val="20"/>
          <w:szCs w:val="20"/>
        </w:rPr>
        <w:t>sept.</w:t>
      </w:r>
      <w:r w:rsidR="00542ECE" w:rsidRPr="00542ECE">
        <w:rPr>
          <w:rFonts w:ascii="Arial" w:eastAsia="Times New Roman" w:hAnsi="Arial" w:cs="Arial"/>
          <w:sz w:val="20"/>
          <w:szCs w:val="20"/>
        </w:rPr>
        <w:t>– 0</w:t>
      </w:r>
      <w:r w:rsidR="00002179">
        <w:rPr>
          <w:rFonts w:ascii="Arial" w:eastAsia="Times New Roman" w:hAnsi="Arial" w:cs="Arial"/>
          <w:sz w:val="20"/>
          <w:szCs w:val="20"/>
        </w:rPr>
        <w:t>4</w:t>
      </w:r>
      <w:r>
        <w:rPr>
          <w:rFonts w:ascii="Arial" w:eastAsia="Times New Roman" w:hAnsi="Arial" w:cs="Arial"/>
          <w:sz w:val="20"/>
          <w:szCs w:val="20"/>
        </w:rPr>
        <w:t>–</w:t>
      </w:r>
      <w:r w:rsidR="00542ECE" w:rsidRPr="00542ECE">
        <w:rPr>
          <w:rFonts w:ascii="Arial" w:eastAsia="Times New Roman" w:hAnsi="Arial" w:cs="Arial"/>
          <w:sz w:val="20"/>
          <w:szCs w:val="20"/>
        </w:rPr>
        <w:t>1</w:t>
      </w:r>
      <w:r w:rsidR="00002179">
        <w:rPr>
          <w:rFonts w:ascii="Arial" w:eastAsia="Times New Roman" w:hAnsi="Arial" w:cs="Arial"/>
          <w:sz w:val="20"/>
          <w:szCs w:val="20"/>
        </w:rPr>
        <w:t>1</w:t>
      </w:r>
      <w:r w:rsidR="00542ECE" w:rsidRPr="00542ECE">
        <w:rPr>
          <w:rFonts w:ascii="Arial" w:eastAsia="Times New Roman" w:hAnsi="Arial" w:cs="Arial"/>
          <w:sz w:val="20"/>
          <w:szCs w:val="20"/>
        </w:rPr>
        <w:t xml:space="preserve"> –</w:t>
      </w:r>
      <w:r w:rsidR="00987AFA">
        <w:rPr>
          <w:rFonts w:ascii="Arial" w:eastAsia="Times New Roman" w:hAnsi="Arial" w:cs="Arial"/>
          <w:sz w:val="20"/>
          <w:szCs w:val="20"/>
        </w:rPr>
        <w:t>1</w:t>
      </w:r>
      <w:r w:rsidR="00002179">
        <w:rPr>
          <w:rFonts w:ascii="Arial" w:eastAsia="Times New Roman" w:hAnsi="Arial" w:cs="Arial"/>
          <w:sz w:val="20"/>
          <w:szCs w:val="20"/>
        </w:rPr>
        <w:t>8</w:t>
      </w:r>
      <w:r>
        <w:rPr>
          <w:rFonts w:ascii="Arial" w:eastAsia="Times New Roman" w:hAnsi="Arial" w:cs="Arial"/>
          <w:sz w:val="20"/>
          <w:szCs w:val="20"/>
        </w:rPr>
        <w:t>–</w:t>
      </w:r>
      <w:r w:rsidR="007A203C">
        <w:rPr>
          <w:rFonts w:ascii="Arial" w:eastAsia="Times New Roman" w:hAnsi="Arial" w:cs="Arial"/>
          <w:sz w:val="20"/>
          <w:szCs w:val="20"/>
        </w:rPr>
        <w:t>2</w:t>
      </w:r>
      <w:r w:rsidR="00002179">
        <w:rPr>
          <w:rFonts w:ascii="Arial" w:eastAsia="Times New Roman" w:hAnsi="Arial" w:cs="Arial"/>
          <w:sz w:val="20"/>
          <w:szCs w:val="20"/>
        </w:rPr>
        <w:t>5</w:t>
      </w:r>
      <w:r w:rsidR="00DC2B64">
        <w:rPr>
          <w:rFonts w:ascii="Arial" w:eastAsia="Times New Roman" w:hAnsi="Arial" w:cs="Arial"/>
          <w:sz w:val="20"/>
          <w:szCs w:val="20"/>
        </w:rPr>
        <w:t>okt.</w:t>
      </w:r>
      <w:r w:rsidR="00AB0312">
        <w:rPr>
          <w:rFonts w:ascii="Arial" w:eastAsia="Times New Roman" w:hAnsi="Arial" w:cs="Arial"/>
          <w:sz w:val="20"/>
          <w:szCs w:val="20"/>
        </w:rPr>
        <w:t xml:space="preserve"> en </w:t>
      </w:r>
      <w:r w:rsidR="00002179">
        <w:rPr>
          <w:rFonts w:ascii="Arial" w:eastAsia="Times New Roman" w:hAnsi="Arial" w:cs="Arial"/>
          <w:sz w:val="20"/>
          <w:szCs w:val="20"/>
        </w:rPr>
        <w:t>1</w:t>
      </w:r>
      <w:r w:rsidR="00AB0312">
        <w:rPr>
          <w:rFonts w:ascii="Arial" w:eastAsia="Times New Roman" w:hAnsi="Arial" w:cs="Arial"/>
          <w:sz w:val="20"/>
          <w:szCs w:val="20"/>
        </w:rPr>
        <w:t xml:space="preserve"> nov.</w:t>
      </w:r>
    </w:p>
    <w:p w:rsidR="00542ECE" w:rsidRPr="00542ECE" w:rsidRDefault="00542ECE" w:rsidP="00542ECE">
      <w:pPr>
        <w:spacing w:after="0"/>
        <w:rPr>
          <w:rFonts w:ascii="Arial" w:hAnsi="Arial" w:cs="Arial"/>
          <w:sz w:val="20"/>
          <w:szCs w:val="20"/>
        </w:rPr>
      </w:pPr>
    </w:p>
    <w:tbl>
      <w:tblPr>
        <w:tblStyle w:val="TableGrid"/>
        <w:tblW w:w="9781" w:type="dxa"/>
        <w:tblInd w:w="0" w:type="dxa"/>
        <w:tblLook w:val="04A0" w:firstRow="1" w:lastRow="0" w:firstColumn="1" w:lastColumn="0" w:noHBand="0" w:noVBand="1"/>
      </w:tblPr>
      <w:tblGrid>
        <w:gridCol w:w="1416"/>
        <w:gridCol w:w="708"/>
        <w:gridCol w:w="7657"/>
      </w:tblGrid>
      <w:tr w:rsidR="00542ECE" w:rsidRPr="00542ECE" w:rsidTr="006774BD">
        <w:trPr>
          <w:trHeight w:val="1397"/>
        </w:trPr>
        <w:tc>
          <w:tcPr>
            <w:tcW w:w="2124" w:type="dxa"/>
            <w:gridSpan w:val="2"/>
            <w:tcBorders>
              <w:top w:val="nil"/>
              <w:left w:val="nil"/>
              <w:bottom w:val="nil"/>
              <w:right w:val="nil"/>
            </w:tcBorders>
          </w:tcPr>
          <w:p w:rsidR="00542ECE" w:rsidRPr="00542ECE" w:rsidRDefault="00542ECE" w:rsidP="00542ECE">
            <w:pPr>
              <w:pStyle w:val="Geenafstand"/>
              <w:rPr>
                <w:rFonts w:ascii="Arial" w:hAnsi="Arial" w:cs="Arial"/>
                <w:b/>
                <w:sz w:val="20"/>
                <w:szCs w:val="20"/>
                <w:u w:val="single"/>
              </w:rPr>
            </w:pPr>
            <w:r w:rsidRPr="00542ECE">
              <w:rPr>
                <w:rFonts w:ascii="Arial" w:hAnsi="Arial" w:cs="Arial"/>
                <w:b/>
                <w:sz w:val="20"/>
                <w:szCs w:val="20"/>
                <w:u w:val="single"/>
              </w:rPr>
              <w:t>Indeling:</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 </w:t>
            </w:r>
          </w:p>
        </w:tc>
        <w:tc>
          <w:tcPr>
            <w:tcW w:w="7657" w:type="dxa"/>
            <w:tcBorders>
              <w:top w:val="nil"/>
              <w:left w:val="nil"/>
              <w:bottom w:val="nil"/>
              <w:right w:val="nil"/>
            </w:tcBorders>
          </w:tcPr>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Er wordt gespeeld in 2 groepen van nagenoeg gelijke grootte:  A en B . </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De eerste avond  (</w:t>
            </w:r>
            <w:r w:rsidR="00F52FE1">
              <w:rPr>
                <w:rFonts w:ascii="Arial" w:hAnsi="Arial" w:cs="Arial"/>
                <w:sz w:val="20"/>
                <w:szCs w:val="20"/>
              </w:rPr>
              <w:t>2</w:t>
            </w:r>
            <w:r w:rsidR="00002179">
              <w:rPr>
                <w:rFonts w:ascii="Arial" w:hAnsi="Arial" w:cs="Arial"/>
                <w:sz w:val="20"/>
                <w:szCs w:val="20"/>
              </w:rPr>
              <w:t>0</w:t>
            </w:r>
            <w:r w:rsidRPr="00542ECE">
              <w:rPr>
                <w:rFonts w:ascii="Arial" w:hAnsi="Arial" w:cs="Arial"/>
                <w:sz w:val="20"/>
                <w:szCs w:val="20"/>
              </w:rPr>
              <w:t>september) zullen de 2 groepen willekeurig worden ingedeeld bij</w:t>
            </w:r>
            <w:r w:rsidR="00043F53">
              <w:rPr>
                <w:rFonts w:ascii="Arial" w:hAnsi="Arial" w:cs="Arial"/>
                <w:sz w:val="20"/>
                <w:szCs w:val="20"/>
              </w:rPr>
              <w:t xml:space="preserve"> b</w:t>
            </w:r>
            <w:r w:rsidRPr="00542ECE">
              <w:rPr>
                <w:rFonts w:ascii="Arial" w:hAnsi="Arial" w:cs="Arial"/>
                <w:sz w:val="20"/>
                <w:szCs w:val="20"/>
              </w:rPr>
              <w:t>innenkomst en zal er een voorron</w:t>
            </w:r>
            <w:r w:rsidR="00043F53">
              <w:rPr>
                <w:rFonts w:ascii="Arial" w:hAnsi="Arial" w:cs="Arial"/>
                <w:sz w:val="20"/>
                <w:szCs w:val="20"/>
              </w:rPr>
              <w:t>d</w:t>
            </w:r>
            <w:r w:rsidRPr="00542ECE">
              <w:rPr>
                <w:rFonts w:ascii="Arial" w:hAnsi="Arial" w:cs="Arial"/>
                <w:sz w:val="20"/>
                <w:szCs w:val="20"/>
              </w:rPr>
              <w:t>e topintegraal worden gespeeld.</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De uitslag van deze ronde is bepalend voor de indeling op de eerste </w:t>
            </w:r>
          </w:p>
          <w:p w:rsidR="00542ECE" w:rsidRPr="00542ECE" w:rsidRDefault="00043F53" w:rsidP="00542ECE">
            <w:pPr>
              <w:pStyle w:val="Geenafstand"/>
              <w:rPr>
                <w:rFonts w:ascii="Arial" w:hAnsi="Arial" w:cs="Arial"/>
                <w:sz w:val="20"/>
                <w:szCs w:val="20"/>
              </w:rPr>
            </w:pPr>
            <w:r>
              <w:rPr>
                <w:rFonts w:ascii="Arial" w:hAnsi="Arial" w:cs="Arial"/>
                <w:sz w:val="20"/>
                <w:szCs w:val="20"/>
              </w:rPr>
              <w:t>c</w:t>
            </w:r>
            <w:r w:rsidR="00542ECE" w:rsidRPr="00542ECE">
              <w:rPr>
                <w:rFonts w:ascii="Arial" w:hAnsi="Arial" w:cs="Arial"/>
                <w:sz w:val="20"/>
                <w:szCs w:val="20"/>
              </w:rPr>
              <w:t>ompetitieavond van 2</w:t>
            </w:r>
            <w:r w:rsidR="00002179">
              <w:rPr>
                <w:rFonts w:ascii="Arial" w:hAnsi="Arial" w:cs="Arial"/>
                <w:sz w:val="20"/>
                <w:szCs w:val="20"/>
              </w:rPr>
              <w:t>7</w:t>
            </w:r>
            <w:r w:rsidR="00542ECE" w:rsidRPr="00542ECE">
              <w:rPr>
                <w:rFonts w:ascii="Arial" w:hAnsi="Arial" w:cs="Arial"/>
                <w:sz w:val="20"/>
                <w:szCs w:val="20"/>
              </w:rPr>
              <w:t xml:space="preserve"> september.</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 </w:t>
            </w:r>
          </w:p>
        </w:tc>
      </w:tr>
      <w:tr w:rsidR="00542ECE" w:rsidRPr="00542ECE" w:rsidTr="006774BD">
        <w:trPr>
          <w:trHeight w:val="230"/>
        </w:trPr>
        <w:tc>
          <w:tcPr>
            <w:tcW w:w="2124" w:type="dxa"/>
            <w:gridSpan w:val="2"/>
            <w:tcBorders>
              <w:top w:val="nil"/>
              <w:left w:val="nil"/>
              <w:bottom w:val="nil"/>
              <w:right w:val="nil"/>
            </w:tcBorders>
          </w:tcPr>
          <w:p w:rsidR="00542ECE" w:rsidRPr="00542ECE" w:rsidRDefault="00542ECE" w:rsidP="00542ECE">
            <w:pPr>
              <w:pStyle w:val="Geenafstand"/>
              <w:rPr>
                <w:rFonts w:ascii="Arial" w:hAnsi="Arial" w:cs="Arial"/>
                <w:b/>
                <w:sz w:val="20"/>
                <w:szCs w:val="20"/>
                <w:u w:val="single"/>
              </w:rPr>
            </w:pPr>
            <w:r w:rsidRPr="00542ECE">
              <w:rPr>
                <w:rFonts w:ascii="Arial" w:hAnsi="Arial" w:cs="Arial"/>
                <w:b/>
                <w:sz w:val="20"/>
                <w:szCs w:val="20"/>
                <w:u w:val="single"/>
              </w:rPr>
              <w:t xml:space="preserve">Berekening uitslag: </w:t>
            </w:r>
          </w:p>
        </w:tc>
        <w:tc>
          <w:tcPr>
            <w:tcW w:w="7657" w:type="dxa"/>
            <w:tcBorders>
              <w:top w:val="nil"/>
              <w:left w:val="nil"/>
              <w:bottom w:val="nil"/>
              <w:right w:val="nil"/>
            </w:tcBorders>
          </w:tcPr>
          <w:p w:rsidR="00542ECE" w:rsidRPr="00542ECE" w:rsidRDefault="00542ECE" w:rsidP="00542ECE">
            <w:pPr>
              <w:pStyle w:val="Geenafstand"/>
              <w:rPr>
                <w:rFonts w:ascii="Arial" w:hAnsi="Arial" w:cs="Arial"/>
                <w:sz w:val="20"/>
                <w:szCs w:val="20"/>
              </w:rPr>
            </w:pPr>
            <w:r w:rsidRPr="00542ECE">
              <w:rPr>
                <w:rFonts w:ascii="Arial" w:hAnsi="Arial" w:cs="Arial"/>
                <w:sz w:val="20"/>
                <w:szCs w:val="20"/>
              </w:rPr>
              <w:t>Voor de berekening van de totaalstand zal gewerkt worden met plaatsingspunten.</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De winnaar in elke groep ontvangt 100 punten, aflopend tot 74 punten voor het laagst eindigende paar.</w:t>
            </w:r>
            <w:r w:rsidR="00BE3BCD">
              <w:rPr>
                <w:rFonts w:ascii="Arial" w:hAnsi="Arial" w:cs="Arial"/>
                <w:sz w:val="20"/>
                <w:szCs w:val="20"/>
              </w:rPr>
              <w:t xml:space="preserve"> </w:t>
            </w:r>
          </w:p>
          <w:p w:rsidR="00542ECE" w:rsidRPr="00D11CFE" w:rsidRDefault="00542ECE" w:rsidP="00542ECE">
            <w:pPr>
              <w:pStyle w:val="Geenafstand"/>
              <w:rPr>
                <w:rFonts w:ascii="Arial" w:hAnsi="Arial" w:cs="Arial"/>
                <w:b/>
                <w:sz w:val="20"/>
                <w:szCs w:val="20"/>
              </w:rPr>
            </w:pPr>
            <w:r w:rsidRPr="00D11CFE">
              <w:rPr>
                <w:rFonts w:ascii="Arial" w:hAnsi="Arial" w:cs="Arial"/>
                <w:b/>
                <w:sz w:val="20"/>
                <w:szCs w:val="20"/>
              </w:rPr>
              <w:t>Na iedere speelavond zal er één totaalstand worden opgemaakt.</w:t>
            </w:r>
          </w:p>
          <w:p w:rsidR="00542ECE" w:rsidRPr="00D11CFE" w:rsidRDefault="00542ECE" w:rsidP="00542ECE">
            <w:pPr>
              <w:pStyle w:val="Geenafstand"/>
              <w:rPr>
                <w:rFonts w:ascii="Arial" w:hAnsi="Arial" w:cs="Arial"/>
                <w:b/>
                <w:sz w:val="20"/>
                <w:szCs w:val="20"/>
              </w:rPr>
            </w:pPr>
            <w:r w:rsidRPr="00D11CFE">
              <w:rPr>
                <w:rFonts w:ascii="Arial" w:hAnsi="Arial" w:cs="Arial"/>
                <w:b/>
                <w:sz w:val="20"/>
                <w:szCs w:val="20"/>
              </w:rPr>
              <w:t>Aan de hand van de uitslag van de laatste speelavond zal de indeling worden</w:t>
            </w:r>
          </w:p>
          <w:p w:rsidR="00542ECE" w:rsidRPr="00542ECE" w:rsidRDefault="00043F53" w:rsidP="00542ECE">
            <w:pPr>
              <w:pStyle w:val="Geenafstand"/>
              <w:rPr>
                <w:rFonts w:ascii="Arial" w:hAnsi="Arial" w:cs="Arial"/>
                <w:sz w:val="20"/>
                <w:szCs w:val="20"/>
              </w:rPr>
            </w:pPr>
            <w:r w:rsidRPr="00D11CFE">
              <w:rPr>
                <w:rFonts w:ascii="Arial" w:hAnsi="Arial" w:cs="Arial"/>
                <w:b/>
                <w:sz w:val="20"/>
                <w:szCs w:val="20"/>
              </w:rPr>
              <w:t>g</w:t>
            </w:r>
            <w:r w:rsidR="00542ECE" w:rsidRPr="00D11CFE">
              <w:rPr>
                <w:rFonts w:ascii="Arial" w:hAnsi="Arial" w:cs="Arial"/>
                <w:b/>
                <w:sz w:val="20"/>
                <w:szCs w:val="20"/>
              </w:rPr>
              <w:t>emaakt voor de eerstvolgende speelavond.</w:t>
            </w:r>
          </w:p>
          <w:p w:rsidR="00542ECE" w:rsidRPr="00542ECE" w:rsidRDefault="00542ECE" w:rsidP="00542ECE">
            <w:pPr>
              <w:pStyle w:val="Geenafstand"/>
              <w:rPr>
                <w:rFonts w:ascii="Arial" w:hAnsi="Arial" w:cs="Arial"/>
                <w:sz w:val="20"/>
                <w:szCs w:val="20"/>
              </w:rPr>
            </w:pPr>
          </w:p>
        </w:tc>
      </w:tr>
      <w:tr w:rsidR="00542ECE" w:rsidRPr="00542ECE" w:rsidTr="006774BD">
        <w:trPr>
          <w:trHeight w:val="2299"/>
        </w:trPr>
        <w:tc>
          <w:tcPr>
            <w:tcW w:w="2124" w:type="dxa"/>
            <w:gridSpan w:val="2"/>
            <w:tcBorders>
              <w:top w:val="nil"/>
              <w:left w:val="nil"/>
              <w:bottom w:val="nil"/>
              <w:right w:val="nil"/>
            </w:tcBorders>
          </w:tcPr>
          <w:p w:rsidR="00542ECE" w:rsidRPr="00542ECE" w:rsidRDefault="00542ECE" w:rsidP="00542ECE">
            <w:pPr>
              <w:pStyle w:val="Geenafstand"/>
              <w:rPr>
                <w:rFonts w:ascii="Arial" w:hAnsi="Arial" w:cs="Arial"/>
                <w:b/>
                <w:sz w:val="20"/>
                <w:szCs w:val="20"/>
                <w:u w:val="single"/>
              </w:rPr>
            </w:pPr>
            <w:r w:rsidRPr="00542ECE">
              <w:rPr>
                <w:rFonts w:ascii="Arial" w:hAnsi="Arial" w:cs="Arial"/>
                <w:b/>
                <w:sz w:val="20"/>
                <w:szCs w:val="20"/>
                <w:u w:val="single"/>
              </w:rPr>
              <w:t xml:space="preserve">Verhindering: </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 </w:t>
            </w:r>
          </w:p>
        </w:tc>
        <w:tc>
          <w:tcPr>
            <w:tcW w:w="7657" w:type="dxa"/>
            <w:tcBorders>
              <w:top w:val="nil"/>
              <w:left w:val="nil"/>
              <w:bottom w:val="nil"/>
              <w:right w:val="nil"/>
            </w:tcBorders>
          </w:tcPr>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Een paar dat verhinderd is krijgt een  score gelijk aan het </w:t>
            </w:r>
            <w:r w:rsidR="00D11CFE">
              <w:rPr>
                <w:rFonts w:ascii="Arial" w:hAnsi="Arial" w:cs="Arial"/>
                <w:sz w:val="20"/>
                <w:szCs w:val="20"/>
              </w:rPr>
              <w:t xml:space="preserve">eigen </w:t>
            </w:r>
            <w:r w:rsidRPr="00542ECE">
              <w:rPr>
                <w:rFonts w:ascii="Arial" w:hAnsi="Arial" w:cs="Arial"/>
                <w:sz w:val="20"/>
                <w:szCs w:val="20"/>
              </w:rPr>
              <w:t xml:space="preserve">gemiddelde, met een maximum </w:t>
            </w:r>
            <w:r w:rsidR="00043F53">
              <w:rPr>
                <w:rFonts w:ascii="Arial" w:hAnsi="Arial" w:cs="Arial"/>
                <w:sz w:val="20"/>
                <w:szCs w:val="20"/>
              </w:rPr>
              <w:t xml:space="preserve"> </w:t>
            </w:r>
            <w:r w:rsidRPr="00542ECE">
              <w:rPr>
                <w:rFonts w:ascii="Arial" w:hAnsi="Arial" w:cs="Arial"/>
                <w:sz w:val="20"/>
                <w:szCs w:val="20"/>
              </w:rPr>
              <w:t xml:space="preserve">van  87 punten.   </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Bij verhindering blijft het paar ingedeeld in de groep waarin het paar op de daaraan voorafgaande speelavond was ingedeeld. </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Er mogen maximaal </w:t>
            </w:r>
            <w:r w:rsidR="00414C02">
              <w:rPr>
                <w:rFonts w:ascii="Arial" w:hAnsi="Arial" w:cs="Arial"/>
                <w:sz w:val="20"/>
                <w:szCs w:val="20"/>
              </w:rPr>
              <w:t>2</w:t>
            </w:r>
            <w:r w:rsidR="004F108D">
              <w:rPr>
                <w:rFonts w:ascii="Arial" w:hAnsi="Arial" w:cs="Arial"/>
                <w:sz w:val="20"/>
                <w:szCs w:val="20"/>
              </w:rPr>
              <w:t xml:space="preserve"> </w:t>
            </w:r>
            <w:r w:rsidRPr="00542ECE">
              <w:rPr>
                <w:rFonts w:ascii="Arial" w:hAnsi="Arial" w:cs="Arial"/>
                <w:sz w:val="20"/>
                <w:szCs w:val="20"/>
              </w:rPr>
              <w:t>van de ze</w:t>
            </w:r>
            <w:r w:rsidR="00002179">
              <w:rPr>
                <w:rFonts w:ascii="Arial" w:hAnsi="Arial" w:cs="Arial"/>
                <w:sz w:val="20"/>
                <w:szCs w:val="20"/>
              </w:rPr>
              <w:t>s</w:t>
            </w:r>
            <w:r w:rsidR="004F108D">
              <w:rPr>
                <w:rFonts w:ascii="Arial" w:hAnsi="Arial" w:cs="Arial"/>
                <w:sz w:val="20"/>
                <w:szCs w:val="20"/>
              </w:rPr>
              <w:t xml:space="preserve"> </w:t>
            </w:r>
            <w:r w:rsidRPr="00542ECE">
              <w:rPr>
                <w:rFonts w:ascii="Arial" w:hAnsi="Arial" w:cs="Arial"/>
                <w:sz w:val="20"/>
                <w:szCs w:val="20"/>
              </w:rPr>
              <w:t xml:space="preserve">avonden worden gemist.   </w:t>
            </w:r>
          </w:p>
          <w:p w:rsidR="00542ECE" w:rsidRPr="00542ECE" w:rsidRDefault="00596677" w:rsidP="00542ECE">
            <w:pPr>
              <w:pStyle w:val="Geenafstand"/>
              <w:rPr>
                <w:rFonts w:ascii="Arial" w:hAnsi="Arial" w:cs="Arial"/>
                <w:sz w:val="20"/>
                <w:szCs w:val="20"/>
              </w:rPr>
            </w:pPr>
            <w:r>
              <w:rPr>
                <w:rFonts w:ascii="Arial" w:hAnsi="Arial" w:cs="Arial"/>
                <w:sz w:val="20"/>
                <w:szCs w:val="20"/>
              </w:rPr>
              <w:t>Bij a</w:t>
            </w:r>
            <w:r w:rsidR="00542ECE" w:rsidRPr="00542ECE">
              <w:rPr>
                <w:rFonts w:ascii="Arial" w:hAnsi="Arial" w:cs="Arial"/>
                <w:sz w:val="20"/>
                <w:szCs w:val="20"/>
              </w:rPr>
              <w:t>fwezigheid op de laatste speelavond za</w:t>
            </w:r>
            <w:r>
              <w:rPr>
                <w:rFonts w:ascii="Arial" w:hAnsi="Arial" w:cs="Arial"/>
                <w:sz w:val="20"/>
                <w:szCs w:val="20"/>
              </w:rPr>
              <w:t xml:space="preserve">l er een extra </w:t>
            </w:r>
            <w:r w:rsidR="00043F53">
              <w:rPr>
                <w:rFonts w:ascii="Arial" w:hAnsi="Arial" w:cs="Arial"/>
                <w:sz w:val="20"/>
                <w:szCs w:val="20"/>
              </w:rPr>
              <w:t xml:space="preserve"> </w:t>
            </w:r>
            <w:r w:rsidR="00542ECE" w:rsidRPr="00542ECE">
              <w:rPr>
                <w:rFonts w:ascii="Arial" w:hAnsi="Arial" w:cs="Arial"/>
                <w:sz w:val="20"/>
                <w:szCs w:val="20"/>
              </w:rPr>
              <w:t>aftrek van 5%</w:t>
            </w:r>
            <w:r>
              <w:rPr>
                <w:rFonts w:ascii="Arial" w:hAnsi="Arial" w:cs="Arial"/>
                <w:sz w:val="20"/>
                <w:szCs w:val="20"/>
              </w:rPr>
              <w:t xml:space="preserve"> zijn.</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Er moet  minimaal 4 avonden met dezelfde partner  worden gespeeld om in de eindstand te worden opgenomen.</w:t>
            </w:r>
          </w:p>
          <w:p w:rsidR="00542ECE" w:rsidRPr="00542ECE" w:rsidRDefault="00542ECE" w:rsidP="00542ECE">
            <w:pPr>
              <w:pStyle w:val="Geenafstand"/>
              <w:rPr>
                <w:rFonts w:ascii="Arial" w:hAnsi="Arial" w:cs="Arial"/>
                <w:sz w:val="20"/>
                <w:szCs w:val="20"/>
              </w:rPr>
            </w:pPr>
          </w:p>
        </w:tc>
      </w:tr>
      <w:tr w:rsidR="00542ECE" w:rsidRPr="00542ECE" w:rsidTr="006774BD">
        <w:trPr>
          <w:trHeight w:val="236"/>
        </w:trPr>
        <w:tc>
          <w:tcPr>
            <w:tcW w:w="2124" w:type="dxa"/>
            <w:gridSpan w:val="2"/>
            <w:tcBorders>
              <w:top w:val="nil"/>
              <w:left w:val="nil"/>
              <w:bottom w:val="nil"/>
              <w:right w:val="nil"/>
            </w:tcBorders>
          </w:tcPr>
          <w:p w:rsidR="00542ECE" w:rsidRPr="00542ECE" w:rsidRDefault="00542ECE" w:rsidP="00862B87">
            <w:pPr>
              <w:rPr>
                <w:rFonts w:ascii="Arial" w:hAnsi="Arial" w:cs="Arial"/>
                <w:sz w:val="20"/>
                <w:szCs w:val="20"/>
              </w:rPr>
            </w:pPr>
            <w:r w:rsidRPr="00542ECE">
              <w:rPr>
                <w:rFonts w:ascii="Arial" w:eastAsia="Times New Roman" w:hAnsi="Arial" w:cs="Arial"/>
                <w:b/>
                <w:sz w:val="20"/>
                <w:szCs w:val="20"/>
                <w:u w:val="single" w:color="000000"/>
              </w:rPr>
              <w:t>Promotie/degradatie:</w:t>
            </w:r>
            <w:r w:rsidRPr="00542ECE">
              <w:rPr>
                <w:rFonts w:ascii="Arial" w:eastAsia="Times New Roman" w:hAnsi="Arial" w:cs="Arial"/>
                <w:b/>
                <w:sz w:val="20"/>
                <w:szCs w:val="20"/>
              </w:rPr>
              <w:t xml:space="preserve"> </w:t>
            </w:r>
          </w:p>
        </w:tc>
        <w:tc>
          <w:tcPr>
            <w:tcW w:w="7657" w:type="dxa"/>
            <w:tcBorders>
              <w:top w:val="nil"/>
              <w:left w:val="nil"/>
              <w:bottom w:val="nil"/>
              <w:right w:val="nil"/>
            </w:tcBorders>
          </w:tcPr>
          <w:p w:rsidR="00542ECE" w:rsidRPr="00542ECE" w:rsidRDefault="00542ECE" w:rsidP="00414C02">
            <w:pPr>
              <w:ind w:right="24"/>
              <w:rPr>
                <w:rFonts w:ascii="Arial" w:hAnsi="Arial" w:cs="Arial"/>
                <w:sz w:val="20"/>
                <w:szCs w:val="20"/>
              </w:rPr>
            </w:pPr>
            <w:r w:rsidRPr="00542ECE">
              <w:rPr>
                <w:rFonts w:ascii="Arial" w:eastAsia="Times New Roman" w:hAnsi="Arial" w:cs="Arial"/>
                <w:sz w:val="20"/>
                <w:szCs w:val="20"/>
              </w:rPr>
              <w:t xml:space="preserve">Na iedere speelavond promoveren er </w:t>
            </w:r>
            <w:r w:rsidR="00414C02">
              <w:rPr>
                <w:rFonts w:ascii="Arial" w:eastAsia="Times New Roman" w:hAnsi="Arial" w:cs="Arial"/>
                <w:sz w:val="20"/>
                <w:szCs w:val="20"/>
              </w:rPr>
              <w:t>3</w:t>
            </w:r>
            <w:r w:rsidR="00CF0351">
              <w:rPr>
                <w:rFonts w:ascii="Arial" w:eastAsia="Times New Roman" w:hAnsi="Arial" w:cs="Arial"/>
                <w:sz w:val="20"/>
                <w:szCs w:val="20"/>
              </w:rPr>
              <w:t xml:space="preserve"> </w:t>
            </w:r>
            <w:r w:rsidRPr="00542ECE">
              <w:rPr>
                <w:rFonts w:ascii="Arial" w:eastAsia="Times New Roman" w:hAnsi="Arial" w:cs="Arial"/>
                <w:sz w:val="20"/>
                <w:szCs w:val="20"/>
              </w:rPr>
              <w:t xml:space="preserve">paren  uit de B groep naar de A groep en degraderen eveneens </w:t>
            </w:r>
            <w:r w:rsidR="00414C02">
              <w:rPr>
                <w:rFonts w:ascii="Arial" w:eastAsia="Times New Roman" w:hAnsi="Arial" w:cs="Arial"/>
                <w:sz w:val="20"/>
                <w:szCs w:val="20"/>
              </w:rPr>
              <w:t xml:space="preserve">3 </w:t>
            </w:r>
            <w:r w:rsidR="004F108D">
              <w:rPr>
                <w:rFonts w:ascii="Arial" w:eastAsia="Times New Roman" w:hAnsi="Arial" w:cs="Arial"/>
                <w:sz w:val="20"/>
                <w:szCs w:val="20"/>
              </w:rPr>
              <w:t xml:space="preserve">paren </w:t>
            </w:r>
            <w:r w:rsidRPr="00542ECE">
              <w:rPr>
                <w:rFonts w:ascii="Arial" w:eastAsia="Times New Roman" w:hAnsi="Arial" w:cs="Arial"/>
                <w:sz w:val="20"/>
                <w:szCs w:val="20"/>
              </w:rPr>
              <w:t xml:space="preserve">uit de A groep naar de B groep. </w:t>
            </w:r>
          </w:p>
        </w:tc>
      </w:tr>
      <w:tr w:rsidR="00542ECE" w:rsidRPr="00542ECE" w:rsidTr="006774BD">
        <w:trPr>
          <w:trHeight w:val="460"/>
        </w:trPr>
        <w:tc>
          <w:tcPr>
            <w:tcW w:w="1416" w:type="dxa"/>
            <w:tcBorders>
              <w:top w:val="nil"/>
              <w:left w:val="nil"/>
              <w:bottom w:val="nil"/>
              <w:right w:val="nil"/>
            </w:tcBorders>
          </w:tcPr>
          <w:p w:rsidR="00542ECE" w:rsidRPr="00542ECE" w:rsidRDefault="00542ECE" w:rsidP="00542ECE">
            <w:pPr>
              <w:pStyle w:val="Geenafstand"/>
              <w:rPr>
                <w:rFonts w:ascii="Arial" w:hAnsi="Arial" w:cs="Arial"/>
                <w:b/>
                <w:sz w:val="20"/>
                <w:szCs w:val="20"/>
                <w:u w:val="single"/>
              </w:rPr>
            </w:pPr>
            <w:r w:rsidRPr="00542ECE">
              <w:rPr>
                <w:rFonts w:ascii="Arial" w:hAnsi="Arial" w:cs="Arial"/>
                <w:b/>
                <w:sz w:val="20"/>
                <w:szCs w:val="20"/>
                <w:u w:val="single"/>
              </w:rPr>
              <w:t xml:space="preserve">Afmelden: </w:t>
            </w:r>
          </w:p>
        </w:tc>
        <w:tc>
          <w:tcPr>
            <w:tcW w:w="708" w:type="dxa"/>
            <w:tcBorders>
              <w:top w:val="nil"/>
              <w:left w:val="nil"/>
              <w:bottom w:val="nil"/>
              <w:right w:val="nil"/>
            </w:tcBorders>
          </w:tcPr>
          <w:p w:rsidR="00542ECE" w:rsidRPr="00542ECE" w:rsidRDefault="00542ECE" w:rsidP="00542ECE">
            <w:pPr>
              <w:pStyle w:val="Geenafstand"/>
              <w:rPr>
                <w:rFonts w:ascii="Arial" w:hAnsi="Arial" w:cs="Arial"/>
                <w:sz w:val="20"/>
                <w:szCs w:val="20"/>
              </w:rPr>
            </w:pPr>
          </w:p>
        </w:tc>
        <w:tc>
          <w:tcPr>
            <w:tcW w:w="7657" w:type="dxa"/>
            <w:tcBorders>
              <w:top w:val="nil"/>
              <w:left w:val="nil"/>
              <w:bottom w:val="nil"/>
              <w:right w:val="nil"/>
            </w:tcBorders>
          </w:tcPr>
          <w:p w:rsidR="006774BD" w:rsidRDefault="006774BD" w:rsidP="00542ECE">
            <w:pPr>
              <w:pStyle w:val="Geenafstand"/>
              <w:rPr>
                <w:rFonts w:ascii="Arial" w:hAnsi="Arial" w:cs="Arial"/>
                <w:sz w:val="20"/>
                <w:szCs w:val="20"/>
              </w:rPr>
            </w:pPr>
            <w:r>
              <w:rPr>
                <w:rFonts w:ascii="Arial" w:hAnsi="Arial" w:cs="Arial"/>
                <w:sz w:val="20"/>
                <w:szCs w:val="20"/>
              </w:rPr>
              <w:t>Via afmeldschrift.</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Indien een paar verhinderd is</w:t>
            </w:r>
            <w:r w:rsidR="008738E4">
              <w:rPr>
                <w:rFonts w:ascii="Arial" w:hAnsi="Arial" w:cs="Arial"/>
                <w:sz w:val="20"/>
                <w:szCs w:val="20"/>
              </w:rPr>
              <w:t>,</w:t>
            </w:r>
            <w:r w:rsidRPr="00542ECE">
              <w:rPr>
                <w:rFonts w:ascii="Arial" w:hAnsi="Arial" w:cs="Arial"/>
                <w:sz w:val="20"/>
                <w:szCs w:val="20"/>
              </w:rPr>
              <w:t xml:space="preserve"> dient dit uiterlijk </w:t>
            </w:r>
            <w:r w:rsidRPr="00542ECE">
              <w:rPr>
                <w:rFonts w:ascii="Arial" w:hAnsi="Arial" w:cs="Arial"/>
                <w:sz w:val="20"/>
                <w:szCs w:val="20"/>
                <w:u w:color="000000"/>
              </w:rPr>
              <w:t>vóór 1</w:t>
            </w:r>
            <w:r w:rsidR="00FE3571">
              <w:rPr>
                <w:rFonts w:ascii="Arial" w:hAnsi="Arial" w:cs="Arial"/>
                <w:sz w:val="20"/>
                <w:szCs w:val="20"/>
                <w:u w:color="000000"/>
              </w:rPr>
              <w:t>6</w:t>
            </w:r>
            <w:r w:rsidRPr="00542ECE">
              <w:rPr>
                <w:rFonts w:ascii="Arial" w:hAnsi="Arial" w:cs="Arial"/>
                <w:sz w:val="20"/>
                <w:szCs w:val="20"/>
                <w:u w:color="000000"/>
              </w:rPr>
              <w:t xml:space="preserve">.00 uur </w:t>
            </w:r>
            <w:r w:rsidRPr="00542ECE">
              <w:rPr>
                <w:rFonts w:ascii="Arial" w:hAnsi="Arial" w:cs="Arial"/>
                <w:sz w:val="20"/>
                <w:szCs w:val="20"/>
              </w:rPr>
              <w:t xml:space="preserve">te worden gemeld </w:t>
            </w:r>
          </w:p>
          <w:p w:rsidR="009D52F2" w:rsidRDefault="00043F53" w:rsidP="006774BD">
            <w:pPr>
              <w:pStyle w:val="Geenafstand"/>
              <w:rPr>
                <w:rFonts w:ascii="Arial" w:hAnsi="Arial" w:cs="Arial"/>
                <w:sz w:val="20"/>
                <w:szCs w:val="20"/>
              </w:rPr>
            </w:pPr>
            <w:r>
              <w:rPr>
                <w:rFonts w:ascii="Arial" w:hAnsi="Arial" w:cs="Arial"/>
                <w:sz w:val="20"/>
                <w:szCs w:val="20"/>
              </w:rPr>
              <w:t xml:space="preserve">via mail aan </w:t>
            </w:r>
            <w:hyperlink r:id="rId5" w:history="1">
              <w:r w:rsidR="004F108D" w:rsidRPr="00E8614E">
                <w:rPr>
                  <w:rStyle w:val="Hyperlink"/>
                  <w:rFonts w:ascii="Arial" w:eastAsia="Times New Roman" w:hAnsi="Arial" w:cs="Arial"/>
                  <w:sz w:val="20"/>
                  <w:szCs w:val="20"/>
                </w:rPr>
                <w:t>w.v.j.g.jaspers@kpnmail.nl</w:t>
              </w:r>
            </w:hyperlink>
            <w:r>
              <w:rPr>
                <w:rFonts w:ascii="Arial" w:hAnsi="Arial" w:cs="Arial"/>
                <w:sz w:val="20"/>
                <w:szCs w:val="20"/>
              </w:rPr>
              <w:t xml:space="preserve"> </w:t>
            </w:r>
          </w:p>
          <w:p w:rsidR="009D52F2" w:rsidRPr="00542ECE" w:rsidRDefault="00043F53" w:rsidP="009D52F2">
            <w:pPr>
              <w:pStyle w:val="Geenafstand"/>
              <w:rPr>
                <w:rFonts w:ascii="Arial" w:hAnsi="Arial" w:cs="Arial"/>
                <w:sz w:val="20"/>
                <w:szCs w:val="20"/>
              </w:rPr>
            </w:pPr>
            <w:r>
              <w:rPr>
                <w:rFonts w:ascii="Arial" w:hAnsi="Arial" w:cs="Arial"/>
                <w:sz w:val="20"/>
                <w:szCs w:val="20"/>
              </w:rPr>
              <w:t xml:space="preserve">of </w:t>
            </w:r>
            <w:r w:rsidR="009D52F2">
              <w:rPr>
                <w:rFonts w:ascii="Arial" w:hAnsi="Arial" w:cs="Arial"/>
                <w:sz w:val="20"/>
                <w:szCs w:val="20"/>
              </w:rPr>
              <w:t>telefonisch,  tot 1</w:t>
            </w:r>
            <w:r w:rsidR="00FE3571">
              <w:rPr>
                <w:rFonts w:ascii="Arial" w:hAnsi="Arial" w:cs="Arial"/>
                <w:sz w:val="20"/>
                <w:szCs w:val="20"/>
              </w:rPr>
              <w:t>7</w:t>
            </w:r>
            <w:r w:rsidR="009D52F2">
              <w:rPr>
                <w:rFonts w:ascii="Arial" w:hAnsi="Arial" w:cs="Arial"/>
                <w:sz w:val="20"/>
                <w:szCs w:val="20"/>
              </w:rPr>
              <w:t>.</w:t>
            </w:r>
            <w:r w:rsidR="00FE3571">
              <w:rPr>
                <w:rFonts w:ascii="Arial" w:hAnsi="Arial" w:cs="Arial"/>
                <w:sz w:val="20"/>
                <w:szCs w:val="20"/>
              </w:rPr>
              <w:t>3</w:t>
            </w:r>
            <w:r w:rsidR="004F108D">
              <w:rPr>
                <w:rFonts w:ascii="Arial" w:hAnsi="Arial" w:cs="Arial"/>
                <w:sz w:val="20"/>
                <w:szCs w:val="20"/>
              </w:rPr>
              <w:t>0 uur</w:t>
            </w:r>
            <w:r w:rsidR="009D52F2">
              <w:rPr>
                <w:rFonts w:ascii="Arial" w:hAnsi="Arial" w:cs="Arial"/>
                <w:sz w:val="20"/>
                <w:szCs w:val="20"/>
              </w:rPr>
              <w:t xml:space="preserve"> </w:t>
            </w:r>
            <w:r w:rsidR="00255D40">
              <w:rPr>
                <w:rFonts w:ascii="Arial" w:hAnsi="Arial" w:cs="Arial"/>
                <w:sz w:val="20"/>
                <w:szCs w:val="20"/>
              </w:rPr>
              <w:t xml:space="preserve">bij </w:t>
            </w:r>
            <w:r w:rsidR="004F108D">
              <w:rPr>
                <w:rFonts w:ascii="Arial" w:hAnsi="Arial" w:cs="Arial"/>
                <w:sz w:val="20"/>
                <w:szCs w:val="20"/>
              </w:rPr>
              <w:t>Wilhelmien 06-23792019</w:t>
            </w:r>
            <w:r w:rsidR="00002179">
              <w:rPr>
                <w:rFonts w:ascii="Arial" w:hAnsi="Arial" w:cs="Arial"/>
                <w:sz w:val="20"/>
                <w:szCs w:val="20"/>
              </w:rPr>
              <w:t xml:space="preserve"> of </w:t>
            </w:r>
            <w:proofErr w:type="spellStart"/>
            <w:r w:rsidR="00002179">
              <w:rPr>
                <w:rFonts w:ascii="Arial" w:hAnsi="Arial" w:cs="Arial"/>
                <w:sz w:val="20"/>
                <w:szCs w:val="20"/>
              </w:rPr>
              <w:t>Anja</w:t>
            </w:r>
            <w:proofErr w:type="spellEnd"/>
            <w:r w:rsidR="00002179">
              <w:rPr>
                <w:rFonts w:ascii="Arial" w:hAnsi="Arial" w:cs="Arial"/>
                <w:sz w:val="20"/>
                <w:szCs w:val="20"/>
              </w:rPr>
              <w:t xml:space="preserve"> 06-10156566</w:t>
            </w:r>
            <w:r w:rsidR="009D52F2" w:rsidRPr="00542ECE">
              <w:rPr>
                <w:rFonts w:ascii="Arial" w:hAnsi="Arial" w:cs="Arial"/>
                <w:sz w:val="20"/>
                <w:szCs w:val="20"/>
              </w:rPr>
              <w:t xml:space="preserve"> </w:t>
            </w:r>
          </w:p>
          <w:p w:rsidR="00043F53" w:rsidRPr="00542ECE" w:rsidRDefault="00043F53" w:rsidP="006774BD">
            <w:pPr>
              <w:pStyle w:val="Geenafstand"/>
              <w:rPr>
                <w:rFonts w:ascii="Arial" w:hAnsi="Arial" w:cs="Arial"/>
                <w:sz w:val="20"/>
                <w:szCs w:val="20"/>
              </w:rPr>
            </w:pPr>
          </w:p>
        </w:tc>
      </w:tr>
      <w:tr w:rsidR="00542ECE" w:rsidRPr="00542ECE" w:rsidTr="006774BD">
        <w:trPr>
          <w:trHeight w:val="462"/>
        </w:trPr>
        <w:tc>
          <w:tcPr>
            <w:tcW w:w="1416" w:type="dxa"/>
            <w:tcBorders>
              <w:top w:val="nil"/>
              <w:left w:val="nil"/>
              <w:bottom w:val="nil"/>
              <w:right w:val="nil"/>
            </w:tcBorders>
          </w:tcPr>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 </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 </w:t>
            </w:r>
          </w:p>
        </w:tc>
        <w:tc>
          <w:tcPr>
            <w:tcW w:w="708" w:type="dxa"/>
            <w:tcBorders>
              <w:top w:val="nil"/>
              <w:left w:val="nil"/>
              <w:bottom w:val="nil"/>
              <w:right w:val="nil"/>
            </w:tcBorders>
          </w:tcPr>
          <w:p w:rsidR="00542ECE" w:rsidRPr="00542ECE" w:rsidRDefault="00542ECE" w:rsidP="00542ECE">
            <w:pPr>
              <w:pStyle w:val="Geenafstand"/>
              <w:rPr>
                <w:rFonts w:ascii="Arial" w:hAnsi="Arial" w:cs="Arial"/>
                <w:sz w:val="20"/>
                <w:szCs w:val="20"/>
              </w:rPr>
            </w:pPr>
          </w:p>
        </w:tc>
        <w:tc>
          <w:tcPr>
            <w:tcW w:w="7657" w:type="dxa"/>
            <w:tcBorders>
              <w:top w:val="nil"/>
              <w:left w:val="nil"/>
              <w:bottom w:val="nil"/>
              <w:right w:val="nil"/>
            </w:tcBorders>
          </w:tcPr>
          <w:p w:rsidR="006774BD" w:rsidRDefault="00542ECE" w:rsidP="00542ECE">
            <w:pPr>
              <w:pStyle w:val="Geenafstand"/>
              <w:rPr>
                <w:rFonts w:ascii="Arial" w:hAnsi="Arial" w:cs="Arial"/>
                <w:sz w:val="20"/>
                <w:szCs w:val="20"/>
              </w:rPr>
            </w:pPr>
            <w:r w:rsidRPr="00542ECE">
              <w:rPr>
                <w:rFonts w:ascii="Arial" w:hAnsi="Arial" w:cs="Arial"/>
                <w:sz w:val="20"/>
                <w:szCs w:val="20"/>
              </w:rPr>
              <w:t xml:space="preserve">Tijdens de competitie kan er niet van partner worden gewisseld. </w:t>
            </w:r>
          </w:p>
          <w:p w:rsidR="00542ECE" w:rsidRPr="00542ECE" w:rsidRDefault="00542ECE" w:rsidP="00542ECE">
            <w:pPr>
              <w:pStyle w:val="Geenafstand"/>
              <w:rPr>
                <w:rFonts w:ascii="Arial" w:hAnsi="Arial" w:cs="Arial"/>
                <w:sz w:val="20"/>
                <w:szCs w:val="20"/>
              </w:rPr>
            </w:pPr>
            <w:r w:rsidRPr="00542ECE">
              <w:rPr>
                <w:rFonts w:ascii="Arial" w:hAnsi="Arial" w:cs="Arial"/>
                <w:sz w:val="20"/>
                <w:szCs w:val="20"/>
              </w:rPr>
              <w:t>In voorkomende gevallen kan wel als  invaller worden gespeeld.</w:t>
            </w:r>
          </w:p>
          <w:p w:rsidR="00542ECE" w:rsidRPr="00542ECE" w:rsidRDefault="00542ECE" w:rsidP="00542ECE">
            <w:pPr>
              <w:pStyle w:val="Geenafstand"/>
              <w:rPr>
                <w:rFonts w:ascii="Arial" w:hAnsi="Arial" w:cs="Arial"/>
                <w:sz w:val="20"/>
                <w:szCs w:val="20"/>
              </w:rPr>
            </w:pPr>
          </w:p>
        </w:tc>
      </w:tr>
      <w:tr w:rsidR="00542ECE" w:rsidRPr="00542ECE" w:rsidTr="006774BD">
        <w:trPr>
          <w:trHeight w:val="230"/>
        </w:trPr>
        <w:tc>
          <w:tcPr>
            <w:tcW w:w="1416" w:type="dxa"/>
            <w:tcBorders>
              <w:top w:val="nil"/>
              <w:left w:val="nil"/>
              <w:bottom w:val="nil"/>
              <w:right w:val="nil"/>
            </w:tcBorders>
          </w:tcPr>
          <w:p w:rsidR="00542ECE" w:rsidRPr="00542ECE" w:rsidRDefault="00542ECE" w:rsidP="00542ECE">
            <w:pPr>
              <w:pStyle w:val="Geenafstand"/>
              <w:rPr>
                <w:rFonts w:ascii="Arial" w:hAnsi="Arial" w:cs="Arial"/>
                <w:b/>
                <w:sz w:val="20"/>
                <w:szCs w:val="20"/>
                <w:u w:val="single"/>
              </w:rPr>
            </w:pPr>
            <w:r w:rsidRPr="00542ECE">
              <w:rPr>
                <w:rFonts w:ascii="Arial" w:hAnsi="Arial" w:cs="Arial"/>
                <w:b/>
                <w:sz w:val="20"/>
                <w:szCs w:val="20"/>
                <w:u w:val="single"/>
              </w:rPr>
              <w:t>Invallers:</w:t>
            </w:r>
          </w:p>
        </w:tc>
        <w:tc>
          <w:tcPr>
            <w:tcW w:w="708" w:type="dxa"/>
            <w:tcBorders>
              <w:top w:val="nil"/>
              <w:left w:val="nil"/>
              <w:bottom w:val="nil"/>
              <w:right w:val="nil"/>
            </w:tcBorders>
          </w:tcPr>
          <w:p w:rsidR="00542ECE" w:rsidRPr="00542ECE" w:rsidRDefault="00542ECE" w:rsidP="00542ECE">
            <w:pPr>
              <w:pStyle w:val="Geenafstand"/>
              <w:rPr>
                <w:rFonts w:ascii="Arial" w:hAnsi="Arial" w:cs="Arial"/>
                <w:sz w:val="20"/>
                <w:szCs w:val="20"/>
              </w:rPr>
            </w:pPr>
            <w:r w:rsidRPr="00542ECE">
              <w:rPr>
                <w:rFonts w:ascii="Arial" w:hAnsi="Arial" w:cs="Arial"/>
                <w:sz w:val="20"/>
                <w:szCs w:val="20"/>
              </w:rPr>
              <w:t xml:space="preserve"> </w:t>
            </w:r>
          </w:p>
        </w:tc>
        <w:tc>
          <w:tcPr>
            <w:tcW w:w="7657" w:type="dxa"/>
            <w:tcBorders>
              <w:top w:val="nil"/>
              <w:left w:val="nil"/>
              <w:bottom w:val="nil"/>
              <w:right w:val="nil"/>
            </w:tcBorders>
          </w:tcPr>
          <w:p w:rsidR="00542ECE" w:rsidRPr="00542ECE" w:rsidRDefault="00542ECE" w:rsidP="00542ECE">
            <w:pPr>
              <w:pStyle w:val="Geenafstand"/>
              <w:rPr>
                <w:rFonts w:ascii="Arial" w:hAnsi="Arial" w:cs="Arial"/>
                <w:sz w:val="20"/>
                <w:szCs w:val="20"/>
              </w:rPr>
            </w:pPr>
            <w:r w:rsidRPr="00542ECE">
              <w:rPr>
                <w:rFonts w:ascii="Arial" w:hAnsi="Arial" w:cs="Arial"/>
                <w:sz w:val="20"/>
                <w:szCs w:val="20"/>
              </w:rPr>
              <w:t>Wegblijven zonder afmelding zal wo</w:t>
            </w:r>
            <w:r w:rsidR="0069483E">
              <w:rPr>
                <w:rFonts w:ascii="Arial" w:hAnsi="Arial" w:cs="Arial"/>
                <w:sz w:val="20"/>
                <w:szCs w:val="20"/>
              </w:rPr>
              <w:t xml:space="preserve">rden beboet met een aftrek van </w:t>
            </w:r>
            <w:r w:rsidRPr="00542ECE">
              <w:rPr>
                <w:rFonts w:ascii="Arial" w:hAnsi="Arial" w:cs="Arial"/>
                <w:sz w:val="20"/>
                <w:szCs w:val="20"/>
              </w:rPr>
              <w:t>5 punten.</w:t>
            </w:r>
          </w:p>
        </w:tc>
      </w:tr>
      <w:tr w:rsidR="00542ECE" w:rsidRPr="00542ECE" w:rsidTr="006774BD">
        <w:trPr>
          <w:trHeight w:val="2530"/>
        </w:trPr>
        <w:tc>
          <w:tcPr>
            <w:tcW w:w="1416" w:type="dxa"/>
            <w:tcBorders>
              <w:top w:val="nil"/>
              <w:left w:val="nil"/>
              <w:bottom w:val="nil"/>
              <w:right w:val="nil"/>
            </w:tcBorders>
          </w:tcPr>
          <w:p w:rsidR="00542ECE" w:rsidRPr="00542ECE" w:rsidRDefault="00542ECE" w:rsidP="00862B87">
            <w:pPr>
              <w:spacing w:after="2051"/>
              <w:rPr>
                <w:rFonts w:ascii="Arial" w:hAnsi="Arial" w:cs="Arial"/>
                <w:sz w:val="20"/>
                <w:szCs w:val="20"/>
              </w:rPr>
            </w:pPr>
          </w:p>
          <w:p w:rsidR="00542ECE" w:rsidRPr="00542ECE" w:rsidRDefault="00542ECE" w:rsidP="00862B87">
            <w:pPr>
              <w:rPr>
                <w:rFonts w:ascii="Arial" w:hAnsi="Arial" w:cs="Arial"/>
                <w:sz w:val="20"/>
                <w:szCs w:val="20"/>
              </w:rPr>
            </w:pPr>
            <w:r w:rsidRPr="00542ECE">
              <w:rPr>
                <w:rFonts w:ascii="Arial" w:eastAsia="Times New Roman" w:hAnsi="Arial" w:cs="Arial"/>
                <w:sz w:val="20"/>
                <w:szCs w:val="20"/>
              </w:rPr>
              <w:t xml:space="preserve"> </w:t>
            </w:r>
          </w:p>
        </w:tc>
        <w:tc>
          <w:tcPr>
            <w:tcW w:w="708" w:type="dxa"/>
            <w:tcBorders>
              <w:top w:val="nil"/>
              <w:left w:val="nil"/>
              <w:bottom w:val="nil"/>
              <w:right w:val="nil"/>
            </w:tcBorders>
          </w:tcPr>
          <w:p w:rsidR="00542ECE" w:rsidRPr="00542ECE" w:rsidRDefault="00542ECE" w:rsidP="00862B87">
            <w:pPr>
              <w:rPr>
                <w:rFonts w:ascii="Arial" w:hAnsi="Arial" w:cs="Arial"/>
                <w:sz w:val="20"/>
                <w:szCs w:val="20"/>
              </w:rPr>
            </w:pPr>
            <w:r w:rsidRPr="00542ECE">
              <w:rPr>
                <w:rFonts w:ascii="Arial" w:eastAsia="Times New Roman" w:hAnsi="Arial" w:cs="Arial"/>
                <w:sz w:val="20"/>
                <w:szCs w:val="20"/>
              </w:rPr>
              <w:t xml:space="preserve"> </w:t>
            </w:r>
          </w:p>
        </w:tc>
        <w:tc>
          <w:tcPr>
            <w:tcW w:w="7657" w:type="dxa"/>
            <w:tcBorders>
              <w:top w:val="nil"/>
              <w:left w:val="nil"/>
              <w:bottom w:val="nil"/>
              <w:right w:val="nil"/>
            </w:tcBorders>
          </w:tcPr>
          <w:p w:rsidR="00542ECE" w:rsidRPr="00542ECE" w:rsidRDefault="00542ECE" w:rsidP="00542ECE">
            <w:pPr>
              <w:rPr>
                <w:rFonts w:ascii="Arial" w:hAnsi="Arial" w:cs="Arial"/>
                <w:sz w:val="20"/>
                <w:szCs w:val="20"/>
              </w:rPr>
            </w:pPr>
            <w:r w:rsidRPr="00542ECE">
              <w:rPr>
                <w:rFonts w:ascii="Arial" w:eastAsia="Times New Roman" w:hAnsi="Arial" w:cs="Arial"/>
                <w:sz w:val="20"/>
                <w:szCs w:val="20"/>
              </w:rPr>
              <w:t xml:space="preserve">Spelen met een invaller van onze club is toegestaan. De behaalde scores worden voor de berekening van de totaalscore voor beide oorspronkelijke paren volledig meegeteld. De promotie- en degradatieregeling is dan </w:t>
            </w:r>
            <w:r w:rsidRPr="0069483E">
              <w:rPr>
                <w:rFonts w:ascii="Arial" w:eastAsia="Times New Roman" w:hAnsi="Arial" w:cs="Arial"/>
                <w:b/>
                <w:sz w:val="20"/>
                <w:szCs w:val="20"/>
                <w:u w:val="single"/>
              </w:rPr>
              <w:t>niet van toepassing</w:t>
            </w:r>
            <w:r w:rsidRPr="00542ECE">
              <w:rPr>
                <w:rFonts w:ascii="Arial" w:eastAsia="Times New Roman" w:hAnsi="Arial" w:cs="Arial"/>
                <w:b/>
                <w:sz w:val="20"/>
                <w:szCs w:val="20"/>
              </w:rPr>
              <w:t>:</w:t>
            </w:r>
            <w:r w:rsidRPr="00542ECE">
              <w:rPr>
                <w:rFonts w:ascii="Arial" w:eastAsia="Times New Roman" w:hAnsi="Arial" w:cs="Arial"/>
                <w:sz w:val="20"/>
                <w:szCs w:val="20"/>
              </w:rPr>
              <w:t xml:space="preserve"> paren die met een invaller spelen blijven ingedeeld in de groep waarin het oorspronkelijke paar op de daaraan voorafgaande speelavond was ingedeeld.  Een paar dat gevormd wordt uit spelers uit verschillende groepen speelt in beginsel in de groep van de hoogst geplaatste speler. Indien een groep uit een oneven aantal paren bestaat kan door de T.C. een paar dat met een invaller speelt, voor die speelavond in een andere groep worden ingedeeld. </w:t>
            </w:r>
          </w:p>
        </w:tc>
      </w:tr>
      <w:tr w:rsidR="00542ECE" w:rsidRPr="00542ECE" w:rsidTr="006774BD">
        <w:trPr>
          <w:trHeight w:val="225"/>
        </w:trPr>
        <w:tc>
          <w:tcPr>
            <w:tcW w:w="1416" w:type="dxa"/>
            <w:tcBorders>
              <w:top w:val="nil"/>
              <w:left w:val="nil"/>
              <w:bottom w:val="nil"/>
              <w:right w:val="nil"/>
            </w:tcBorders>
          </w:tcPr>
          <w:p w:rsidR="00542ECE" w:rsidRPr="00542ECE" w:rsidRDefault="00542ECE" w:rsidP="00862B87">
            <w:pPr>
              <w:rPr>
                <w:rFonts w:ascii="Arial" w:hAnsi="Arial" w:cs="Arial"/>
                <w:sz w:val="20"/>
                <w:szCs w:val="20"/>
              </w:rPr>
            </w:pPr>
            <w:r w:rsidRPr="00542ECE">
              <w:rPr>
                <w:rFonts w:ascii="Arial" w:eastAsia="Times New Roman" w:hAnsi="Arial" w:cs="Arial"/>
                <w:b/>
                <w:sz w:val="20"/>
                <w:szCs w:val="20"/>
                <w:u w:val="single" w:color="000000"/>
              </w:rPr>
              <w:t>Kampioen:</w:t>
            </w:r>
            <w:r w:rsidRPr="00542ECE">
              <w:rPr>
                <w:rFonts w:ascii="Arial" w:eastAsia="Times New Roman" w:hAnsi="Arial" w:cs="Arial"/>
                <w:sz w:val="20"/>
                <w:szCs w:val="20"/>
              </w:rPr>
              <w:t xml:space="preserve"> </w:t>
            </w:r>
          </w:p>
        </w:tc>
        <w:tc>
          <w:tcPr>
            <w:tcW w:w="708" w:type="dxa"/>
            <w:tcBorders>
              <w:top w:val="nil"/>
              <w:left w:val="nil"/>
              <w:bottom w:val="nil"/>
              <w:right w:val="nil"/>
            </w:tcBorders>
          </w:tcPr>
          <w:p w:rsidR="00542ECE" w:rsidRPr="00542ECE" w:rsidRDefault="00542ECE" w:rsidP="00862B87">
            <w:pPr>
              <w:rPr>
                <w:rFonts w:ascii="Arial" w:hAnsi="Arial" w:cs="Arial"/>
                <w:sz w:val="20"/>
                <w:szCs w:val="20"/>
              </w:rPr>
            </w:pPr>
          </w:p>
        </w:tc>
        <w:tc>
          <w:tcPr>
            <w:tcW w:w="7657" w:type="dxa"/>
            <w:tcBorders>
              <w:top w:val="nil"/>
              <w:left w:val="nil"/>
              <w:bottom w:val="nil"/>
              <w:right w:val="nil"/>
            </w:tcBorders>
          </w:tcPr>
          <w:p w:rsidR="00542ECE" w:rsidRPr="00542ECE" w:rsidRDefault="00542ECE" w:rsidP="00D75D6A">
            <w:pPr>
              <w:rPr>
                <w:rFonts w:ascii="Arial" w:hAnsi="Arial" w:cs="Arial"/>
                <w:sz w:val="20"/>
                <w:szCs w:val="20"/>
              </w:rPr>
            </w:pPr>
            <w:r w:rsidRPr="00542ECE">
              <w:rPr>
                <w:rFonts w:ascii="Arial" w:eastAsia="Times New Roman" w:hAnsi="Arial" w:cs="Arial"/>
                <w:sz w:val="20"/>
                <w:szCs w:val="20"/>
              </w:rPr>
              <w:t>Het paar dat in de gehele competitie de hoogste totaalscore behaal</w:t>
            </w:r>
            <w:r w:rsidR="00D75D6A">
              <w:rPr>
                <w:rFonts w:ascii="Arial" w:eastAsia="Times New Roman" w:hAnsi="Arial" w:cs="Arial"/>
                <w:sz w:val="20"/>
                <w:szCs w:val="20"/>
              </w:rPr>
              <w:t>t</w:t>
            </w:r>
            <w:r w:rsidRPr="00542ECE">
              <w:rPr>
                <w:rFonts w:ascii="Arial" w:eastAsia="Times New Roman" w:hAnsi="Arial" w:cs="Arial"/>
                <w:sz w:val="20"/>
                <w:szCs w:val="20"/>
              </w:rPr>
              <w:t xml:space="preserve"> is </w:t>
            </w:r>
            <w:r w:rsidRPr="00542ECE">
              <w:rPr>
                <w:rFonts w:ascii="Arial" w:eastAsia="Times New Roman" w:hAnsi="Arial" w:cs="Arial"/>
                <w:b/>
                <w:sz w:val="20"/>
                <w:szCs w:val="20"/>
              </w:rPr>
              <w:t xml:space="preserve">Herfstkampioen. </w:t>
            </w:r>
          </w:p>
        </w:tc>
      </w:tr>
    </w:tbl>
    <w:p w:rsidR="00542ECE" w:rsidRPr="00DE7CC7" w:rsidRDefault="00542ECE" w:rsidP="00542ECE">
      <w:pPr>
        <w:spacing w:after="0"/>
        <w:rPr>
          <w:rFonts w:ascii="Arial" w:hAnsi="Arial" w:cs="Arial"/>
          <w:sz w:val="24"/>
          <w:szCs w:val="24"/>
        </w:rPr>
      </w:pPr>
      <w:r w:rsidRPr="00DE7CC7">
        <w:rPr>
          <w:rFonts w:ascii="Arial" w:eastAsia="Times New Roman" w:hAnsi="Arial" w:cs="Arial"/>
          <w:sz w:val="20"/>
          <w:szCs w:val="20"/>
        </w:rPr>
        <w:t xml:space="preserve"> </w:t>
      </w:r>
      <w:r w:rsidRPr="00DE7CC7">
        <w:rPr>
          <w:rFonts w:ascii="Times New Roman" w:eastAsia="Times New Roman" w:hAnsi="Times New Roman" w:cs="Times New Roman"/>
          <w:b/>
          <w:sz w:val="20"/>
          <w:szCs w:val="20"/>
        </w:rPr>
        <w:t xml:space="preserve">DE TECHNISCHE COMMISSIE WENST U VEEL </w:t>
      </w:r>
      <w:r w:rsidR="009D1DF2" w:rsidRPr="00DE7CC7">
        <w:rPr>
          <w:rFonts w:ascii="Times New Roman" w:eastAsia="Times New Roman" w:hAnsi="Times New Roman" w:cs="Times New Roman"/>
          <w:b/>
          <w:sz w:val="20"/>
          <w:szCs w:val="20"/>
        </w:rPr>
        <w:t xml:space="preserve">BRIDGEPLEZIER  </w:t>
      </w:r>
      <w:r w:rsidR="009D1DF2" w:rsidRPr="00DE7CC7">
        <w:rPr>
          <w:rFonts w:eastAsia="Times New Roman" w:cs="Times New Roman"/>
          <w:b/>
          <w:sz w:val="20"/>
          <w:szCs w:val="20"/>
        </w:rPr>
        <w:t>en</w:t>
      </w:r>
      <w:r w:rsidR="009D1DF2" w:rsidRPr="00DE7CC7">
        <w:rPr>
          <w:rFonts w:eastAsia="Times New Roman" w:cs="Times New Roman"/>
          <w:b/>
          <w:sz w:val="24"/>
          <w:szCs w:val="24"/>
        </w:rPr>
        <w:t xml:space="preserve"> succes.</w:t>
      </w:r>
    </w:p>
    <w:p w:rsidR="00542ECE" w:rsidRDefault="00DE7CC7" w:rsidP="00542ECE">
      <w:pPr>
        <w:spacing w:after="0"/>
      </w:pPr>
      <w:r>
        <w:rPr>
          <w:rFonts w:ascii="Times New Roman" w:eastAsia="Times New Roman" w:hAnsi="Times New Roman" w:cs="Times New Roman"/>
          <w:b/>
          <w:sz w:val="20"/>
        </w:rPr>
        <w:t xml:space="preserve"> </w:t>
      </w:r>
      <w:r w:rsidR="00542ECE">
        <w:rPr>
          <w:rFonts w:ascii="Times New Roman" w:eastAsia="Times New Roman" w:hAnsi="Times New Roman" w:cs="Times New Roman"/>
          <w:b/>
          <w:sz w:val="20"/>
        </w:rPr>
        <w:t>Meijel,  september 20</w:t>
      </w:r>
      <w:r>
        <w:rPr>
          <w:rFonts w:ascii="Times New Roman" w:eastAsia="Times New Roman" w:hAnsi="Times New Roman" w:cs="Times New Roman"/>
          <w:b/>
          <w:sz w:val="20"/>
        </w:rPr>
        <w:t>2</w:t>
      </w:r>
      <w:r w:rsidR="00002179">
        <w:rPr>
          <w:rFonts w:ascii="Times New Roman" w:eastAsia="Times New Roman" w:hAnsi="Times New Roman" w:cs="Times New Roman"/>
          <w:b/>
          <w:sz w:val="20"/>
        </w:rPr>
        <w:t>2</w:t>
      </w:r>
      <w:bookmarkStart w:id="0" w:name="_GoBack"/>
      <w:bookmarkEnd w:id="0"/>
      <w:r w:rsidR="00542ECE">
        <w:rPr>
          <w:rFonts w:ascii="Times New Roman" w:eastAsia="Times New Roman" w:hAnsi="Times New Roman" w:cs="Times New Roman"/>
          <w:b/>
          <w:sz w:val="20"/>
        </w:rPr>
        <w:t xml:space="preserve">. </w:t>
      </w:r>
    </w:p>
    <w:p w:rsidR="00D70F2E" w:rsidRDefault="00D70F2E"/>
    <w:sectPr w:rsidR="00D70F2E" w:rsidSect="00861D1D">
      <w:pgSz w:w="11906" w:h="16838"/>
      <w:pgMar w:top="1440" w:right="2789"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CE"/>
    <w:rsid w:val="00002179"/>
    <w:rsid w:val="00043F53"/>
    <w:rsid w:val="000C4F9F"/>
    <w:rsid w:val="00255D40"/>
    <w:rsid w:val="002D70C0"/>
    <w:rsid w:val="003C6200"/>
    <w:rsid w:val="003E5F2A"/>
    <w:rsid w:val="00414C02"/>
    <w:rsid w:val="004F108D"/>
    <w:rsid w:val="00542ECE"/>
    <w:rsid w:val="00596677"/>
    <w:rsid w:val="00661A2F"/>
    <w:rsid w:val="006774BD"/>
    <w:rsid w:val="0069483E"/>
    <w:rsid w:val="007A203C"/>
    <w:rsid w:val="007B11CF"/>
    <w:rsid w:val="00861D1D"/>
    <w:rsid w:val="008738E4"/>
    <w:rsid w:val="008D7552"/>
    <w:rsid w:val="00987AFA"/>
    <w:rsid w:val="009D1DF2"/>
    <w:rsid w:val="009D52F2"/>
    <w:rsid w:val="00AB0312"/>
    <w:rsid w:val="00BE3BCD"/>
    <w:rsid w:val="00C00358"/>
    <w:rsid w:val="00C83AC5"/>
    <w:rsid w:val="00CF0351"/>
    <w:rsid w:val="00D11CFE"/>
    <w:rsid w:val="00D70F2E"/>
    <w:rsid w:val="00D75D6A"/>
    <w:rsid w:val="00DC2B64"/>
    <w:rsid w:val="00DE7CC7"/>
    <w:rsid w:val="00F52FE1"/>
    <w:rsid w:val="00FB2377"/>
    <w:rsid w:val="00FE3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2ECE"/>
    <w:pPr>
      <w:spacing w:after="160" w:line="259" w:lineRule="auto"/>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542ECE"/>
    <w:pPr>
      <w:spacing w:after="0" w:line="240" w:lineRule="auto"/>
    </w:pPr>
    <w:rPr>
      <w:rFonts w:eastAsiaTheme="minorEastAsia"/>
      <w:lang w:eastAsia="nl-NL"/>
    </w:rPr>
    <w:tblPr>
      <w:tblCellMar>
        <w:top w:w="0" w:type="dxa"/>
        <w:left w:w="0" w:type="dxa"/>
        <w:bottom w:w="0" w:type="dxa"/>
        <w:right w:w="0" w:type="dxa"/>
      </w:tblCellMar>
    </w:tblPr>
  </w:style>
  <w:style w:type="character" w:styleId="Hyperlink">
    <w:name w:val="Hyperlink"/>
    <w:basedOn w:val="Standaardalinea-lettertype"/>
    <w:uiPriority w:val="99"/>
    <w:unhideWhenUsed/>
    <w:rsid w:val="00542ECE"/>
    <w:rPr>
      <w:color w:val="0000FF" w:themeColor="hyperlink"/>
      <w:u w:val="single"/>
    </w:rPr>
  </w:style>
  <w:style w:type="paragraph" w:styleId="Geenafstand">
    <w:name w:val="No Spacing"/>
    <w:uiPriority w:val="1"/>
    <w:qFormat/>
    <w:rsid w:val="00542ECE"/>
    <w:pPr>
      <w:spacing w:after="0" w:line="240" w:lineRule="auto"/>
    </w:pPr>
    <w:rPr>
      <w:rFonts w:ascii="Calibri" w:eastAsia="Calibri" w:hAnsi="Calibri" w:cs="Calibri"/>
      <w:color w:val="00000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2ECE"/>
    <w:pPr>
      <w:spacing w:after="160" w:line="259" w:lineRule="auto"/>
    </w:pPr>
    <w:rPr>
      <w:rFonts w:ascii="Calibri" w:eastAsia="Calibri" w:hAnsi="Calibri" w:cs="Calibri"/>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542ECE"/>
    <w:pPr>
      <w:spacing w:after="0" w:line="240" w:lineRule="auto"/>
    </w:pPr>
    <w:rPr>
      <w:rFonts w:eastAsiaTheme="minorEastAsia"/>
      <w:lang w:eastAsia="nl-NL"/>
    </w:rPr>
    <w:tblPr>
      <w:tblCellMar>
        <w:top w:w="0" w:type="dxa"/>
        <w:left w:w="0" w:type="dxa"/>
        <w:bottom w:w="0" w:type="dxa"/>
        <w:right w:w="0" w:type="dxa"/>
      </w:tblCellMar>
    </w:tblPr>
  </w:style>
  <w:style w:type="character" w:styleId="Hyperlink">
    <w:name w:val="Hyperlink"/>
    <w:basedOn w:val="Standaardalinea-lettertype"/>
    <w:uiPriority w:val="99"/>
    <w:unhideWhenUsed/>
    <w:rsid w:val="00542ECE"/>
    <w:rPr>
      <w:color w:val="0000FF" w:themeColor="hyperlink"/>
      <w:u w:val="single"/>
    </w:rPr>
  </w:style>
  <w:style w:type="paragraph" w:styleId="Geenafstand">
    <w:name w:val="No Spacing"/>
    <w:uiPriority w:val="1"/>
    <w:qFormat/>
    <w:rsid w:val="00542ECE"/>
    <w:pPr>
      <w:spacing w:after="0" w:line="240" w:lineRule="auto"/>
    </w:pPr>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v.j.g.jaspers@kpnmai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456</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Tjeu</dc:creator>
  <cp:lastModifiedBy>Wilhelmien Janssen-Jaspers</cp:lastModifiedBy>
  <cp:revision>16</cp:revision>
  <cp:lastPrinted>2020-09-07T09:34:00Z</cp:lastPrinted>
  <dcterms:created xsi:type="dcterms:W3CDTF">2019-08-23T19:21:00Z</dcterms:created>
  <dcterms:modified xsi:type="dcterms:W3CDTF">2022-09-09T10:17:00Z</dcterms:modified>
</cp:coreProperties>
</file>